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Agenda Cofradiera del fin de semana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Del viernes 26 al domingo 28 de Abril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1933575</wp:posOffset>
            </wp:positionH>
            <wp:positionV relativeFrom="paragraph">
              <wp:posOffset>190500</wp:posOffset>
            </wp:positionV>
            <wp:extent cx="4564800" cy="83095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4800" cy="8309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360" w:lineRule="auto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Jorge Mesa</w:t>
      </w:r>
    </w:p>
    <w:p w:rsidR="00000000" w:rsidDel="00000000" w:rsidP="00000000" w:rsidRDefault="00000000" w:rsidRPr="00000000" w14:paraId="00000006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DOMINGO 28 DE ABRIL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Ubuntu" w:cs="Ubuntu" w:eastAsia="Ubuntu" w:hAnsi="Ubuntu"/>
          <w:sz w:val="24"/>
          <w:szCs w:val="24"/>
          <w:u w:val="none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Hermandad de Padre Pío. Tras la eucaristía de las 29 horas, charla formativa sobre la “Santa Cruz”</w:t>
      </w:r>
    </w:p>
    <w:p w:rsidR="00000000" w:rsidDel="00000000" w:rsidP="00000000" w:rsidRDefault="00000000" w:rsidRPr="00000000" w14:paraId="00000009">
      <w:pPr>
        <w:ind w:left="0" w:firstLine="0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ab/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CULTOS INTERNOS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Ubuntu" w:cs="Ubuntu" w:eastAsia="Ubuntu" w:hAnsi="Ubuntu"/>
          <w:sz w:val="24"/>
          <w:szCs w:val="24"/>
          <w:u w:val="none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Hermandad del Rocío del Cerro del Águila. A las 12 horas, solemne función principal de instituto. </w:t>
      </w:r>
    </w:p>
    <w:p w:rsidR="00000000" w:rsidDel="00000000" w:rsidP="00000000" w:rsidRDefault="00000000" w:rsidRPr="00000000" w14:paraId="0000000B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Ubuntu" w:cs="Ubuntu" w:eastAsia="Ubuntu" w:hAnsi="Ubuntu"/>
          <w:sz w:val="24"/>
          <w:szCs w:val="24"/>
          <w:u w:val="none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Hermandad del Rocío Castrense. A las 12 horas, solemne función principal de instituto.</w:t>
      </w:r>
    </w:p>
    <w:p w:rsidR="00000000" w:rsidDel="00000000" w:rsidP="00000000" w:rsidRDefault="00000000" w:rsidRPr="00000000" w14:paraId="0000000D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Ubuntu" w:cs="Ubuntu" w:eastAsia="Ubuntu" w:hAnsi="Ubuntu"/>
          <w:sz w:val="24"/>
          <w:szCs w:val="24"/>
          <w:u w:val="none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Hermandad de Montserrat. A las 12 horas, solemne función a Nuestra Señora de Montserrat.</w:t>
      </w:r>
    </w:p>
    <w:p w:rsidR="00000000" w:rsidDel="00000000" w:rsidP="00000000" w:rsidRDefault="00000000" w:rsidRPr="00000000" w14:paraId="0000000F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Ubuntu" w:cs="Ubuntu" w:eastAsia="Ubuntu" w:hAnsi="Ubuntu"/>
          <w:sz w:val="24"/>
          <w:szCs w:val="24"/>
          <w:u w:val="none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Hermandad de San José Obrero. A las 19:30, triduo a San José Obrero</w:t>
      </w:r>
    </w:p>
    <w:p w:rsidR="00000000" w:rsidDel="00000000" w:rsidP="00000000" w:rsidRDefault="00000000" w:rsidRPr="00000000" w14:paraId="00000011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Ubuntu" w:cs="Ubuntu" w:eastAsia="Ubuntu" w:hAnsi="Ubuntu"/>
          <w:sz w:val="24"/>
          <w:szCs w:val="24"/>
          <w:u w:val="none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Hermandad del Rocío de Triana. A las 20:15, rezo del Santo Rosario y solemne novena a Nuestra Señora del Rocío.</w:t>
      </w:r>
    </w:p>
    <w:p w:rsidR="00000000" w:rsidDel="00000000" w:rsidP="00000000" w:rsidRDefault="00000000" w:rsidRPr="00000000" w14:paraId="00000013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666750</wp:posOffset>
            </wp:positionH>
            <wp:positionV relativeFrom="paragraph">
              <wp:posOffset>208201</wp:posOffset>
            </wp:positionV>
            <wp:extent cx="5731200" cy="17145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ind w:left="0" w:firstLine="0"/>
        <w:rPr>
          <w:rFonts w:ascii="Cambria" w:cs="Cambria" w:eastAsia="Cambria" w:hAnsi="Cambria"/>
          <w:color w:val="0f5273"/>
          <w:sz w:val="41"/>
          <w:szCs w:val="41"/>
          <w:shd w:fill="acb2bb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